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666CA6">
        <w:rPr>
          <w:rFonts w:asciiTheme="majorHAnsi" w:hAnsiTheme="majorHAnsi"/>
          <w:b/>
          <w:i/>
          <w:color w:val="000000"/>
          <w:sz w:val="28"/>
          <w:szCs w:val="28"/>
        </w:rPr>
        <w:t>12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iCs/>
          <w:spacing w:val="-4"/>
          <w:sz w:val="24"/>
          <w:szCs w:val="2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5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666CA6">
              <w:rPr>
                <w:sz w:val="24"/>
                <w:szCs w:val="24"/>
              </w:rPr>
              <w:t>не владение</w:t>
            </w:r>
            <w:proofErr w:type="gramEnd"/>
            <w:r w:rsidRPr="00666CA6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 Действия на пожаре (условное тушение очага возгорания и оказание первой помощи пострадавшему).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5.1. Условное тушение очага возгорания подручными средствами.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5.2. Оказание первой помощи пострадавшему при ожоге II степени грудной клетки.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66CA6">
        <w:rPr>
          <w:b/>
          <w:sz w:val="24"/>
          <w:szCs w:val="24"/>
        </w:rPr>
        <w:t>25 баллов</w:t>
      </w:r>
      <w:r w:rsidRPr="00666CA6">
        <w:rPr>
          <w:sz w:val="24"/>
          <w:szCs w:val="24"/>
        </w:rPr>
        <w:t>, при этом: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А) максимальная оценка по заданию 5.1 – не более </w:t>
      </w:r>
      <w:r w:rsidRPr="00666CA6">
        <w:rPr>
          <w:rFonts w:ascii="Times New Roman" w:hAnsi="Times New Roman"/>
          <w:b/>
          <w:sz w:val="24"/>
          <w:szCs w:val="24"/>
        </w:rPr>
        <w:t>15 баллов;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Б) максимальная оценка по заданию 5.2 – не более </w:t>
      </w:r>
      <w:r w:rsidRPr="00666CA6">
        <w:rPr>
          <w:rFonts w:ascii="Times New Roman" w:hAnsi="Times New Roman"/>
          <w:b/>
          <w:sz w:val="24"/>
          <w:szCs w:val="24"/>
        </w:rPr>
        <w:t>10 баллов.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5.1 Условное тушение очага возгорания подручными средствами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5.2 Оказание первой помощи пострадавшему при ожоге II степени правого бедра ноги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Холод наложен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стерильной салфетки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6. </w:t>
      </w:r>
      <w:r w:rsidRPr="00666CA6">
        <w:rPr>
          <w:rFonts w:eastAsia="Times New Roman,Bold"/>
          <w:b/>
          <w:bCs/>
          <w:sz w:val="24"/>
          <w:szCs w:val="24"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66CA6" w:rsidRPr="00666CA6" w:rsidRDefault="00666CA6" w:rsidP="00666CA6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iCs/>
          <w:sz w:val="24"/>
          <w:szCs w:val="24"/>
        </w:rPr>
        <w:t>Оценка задания</w:t>
      </w:r>
      <w:r w:rsidRPr="00666CA6">
        <w:rPr>
          <w:rFonts w:eastAsia="Times New Roman,Bold"/>
          <w:b/>
          <w:bCs/>
          <w:i/>
          <w:iCs/>
          <w:sz w:val="24"/>
          <w:szCs w:val="24"/>
        </w:rPr>
        <w:t xml:space="preserve">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30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5 минут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7947"/>
        <w:gridCol w:w="1521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надевании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4"/>
                <w:szCs w:val="24"/>
              </w:rPr>
            </w:pPr>
            <w:r w:rsidRPr="00666CA6">
              <w:rPr>
                <w:rFonts w:ascii="Times New Roman" w:eastAsia="Times New Roman,Bold" w:hAnsi="Times New Roman"/>
                <w:b/>
                <w:sz w:val="24"/>
                <w:szCs w:val="24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Перекос </w:t>
            </w:r>
            <w:proofErr w:type="gramStart"/>
            <w:r w:rsidRPr="00666CA6">
              <w:rPr>
                <w:sz w:val="24"/>
                <w:szCs w:val="24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5 баллов за </w:t>
            </w:r>
            <w:r w:rsidRPr="00666CA6">
              <w:rPr>
                <w:sz w:val="24"/>
                <w:szCs w:val="24"/>
              </w:rPr>
              <w:lastRenderedPageBreak/>
              <w:t>каждые полные 5 градусов</w:t>
            </w:r>
          </w:p>
        </w:tc>
      </w:tr>
      <w:tr w:rsidR="00666CA6" w:rsidRPr="00666CA6" w:rsidTr="00A47068">
        <w:trPr>
          <w:trHeight w:val="1071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Ошибки при </w:t>
            </w:r>
            <w:r w:rsidRPr="00666CA6">
              <w:rPr>
                <w:b/>
                <w:bCs/>
                <w:sz w:val="24"/>
                <w:szCs w:val="24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rPr>
          <w:trHeight w:val="434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снятии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 за каждое касание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Заступ за линию, обозначающую зону заражения, </w:t>
            </w:r>
            <w:proofErr w:type="gramStart"/>
            <w:r w:rsidRPr="00666CA6">
              <w:rPr>
                <w:sz w:val="24"/>
                <w:szCs w:val="24"/>
              </w:rPr>
              <w:t>участника</w:t>
            </w:r>
            <w:proofErr w:type="gramEnd"/>
            <w:r w:rsidRPr="00666CA6">
              <w:rPr>
                <w:sz w:val="24"/>
                <w:szCs w:val="24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При</w:t>
            </w:r>
            <w:proofErr w:type="gramEnd"/>
            <w:r w:rsidRPr="00666CA6">
              <w:rPr>
                <w:sz w:val="24"/>
                <w:szCs w:val="24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C273CE" w:rsidP="00C273CE">
      <w:pPr>
        <w:rPr>
          <w:b/>
          <w:sz w:val="24"/>
          <w:szCs w:val="24"/>
        </w:rPr>
      </w:pPr>
    </w:p>
    <w:p w:rsidR="00C273CE" w:rsidRPr="00666CA6" w:rsidRDefault="00666CA6" w:rsidP="00C273CE">
      <w:pPr>
        <w:rPr>
          <w:sz w:val="24"/>
          <w:szCs w:val="24"/>
        </w:rPr>
      </w:pPr>
      <w:r w:rsidRPr="00666CA6">
        <w:rPr>
          <w:b/>
          <w:sz w:val="24"/>
          <w:szCs w:val="24"/>
        </w:rPr>
        <w:t>ЗАДАНИЕ 7</w:t>
      </w:r>
      <w:r w:rsidR="00C273CE" w:rsidRPr="00666CA6">
        <w:rPr>
          <w:b/>
          <w:sz w:val="24"/>
          <w:szCs w:val="24"/>
        </w:rPr>
        <w:t>. Неполная разборка-сборка модели массогабаритной автомата (ММГ, АКМ, АК-74).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Ind w:w="-3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C273CE" w:rsidRPr="00666CA6" w:rsidTr="00644658">
        <w:trPr>
          <w:trHeight w:val="261"/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№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Штраф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Досыл затворной рамы рукой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6.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7.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8.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9.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C273CE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C273CE" w:rsidRPr="00666CA6" w:rsidRDefault="00666CA6" w:rsidP="00C273CE">
      <w:pPr>
        <w:rPr>
          <w:rFonts w:eastAsia="Times New Roman,Bold"/>
          <w:b/>
          <w:b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lastRenderedPageBreak/>
        <w:t>ЗАДАНИЕ 8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 ружейным огнём.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Не попадание</w:t>
            </w:r>
            <w:proofErr w:type="gramEnd"/>
            <w:r w:rsidRPr="00666CA6">
              <w:rPr>
                <w:sz w:val="24"/>
                <w:szCs w:val="24"/>
              </w:rPr>
              <w:t xml:space="preserve"> в мишень с 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</w:t>
      </w:r>
      <w:r w:rsidRPr="00666CA6">
        <w:rPr>
          <w:b/>
          <w:sz w:val="24"/>
          <w:szCs w:val="24"/>
        </w:rPr>
        <w:t>9</w:t>
      </w:r>
      <w:r w:rsidRPr="00666CA6">
        <w:rPr>
          <w:b/>
          <w:sz w:val="24"/>
          <w:szCs w:val="24"/>
        </w:rPr>
        <w:t xml:space="preserve">. </w:t>
      </w:r>
      <w:r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44658" w:rsidRPr="00644658" w:rsidRDefault="00644658" w:rsidP="00644658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666CA6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4C7C5B"/>
    <w:rsid w:val="00644658"/>
    <w:rsid w:val="00666CA6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2016-01-24T19:14:00Z</dcterms:created>
  <dcterms:modified xsi:type="dcterms:W3CDTF">2019-11-25T17:51:00Z</dcterms:modified>
</cp:coreProperties>
</file>